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65.png" ContentType="image/png"/>
  <Override PartName="/word/media/rId66.png" ContentType="image/png"/>
  <Override PartName="/word/media/rId49.png" ContentType="image/png"/>
  <Override PartName="/word/media/rId67.png" ContentType="image/png"/>
  <Override PartName="/word/media/rId47.png" ContentType="image/png"/>
  <Override PartName="/word/media/rId39.png" ContentType="image/png"/>
  <Override PartName="/word/media/rId37.png" ContentType="image/png"/>
  <Override PartName="/word/media/rId24.jpg" ContentType="image/jpeg"/>
  <Override PartName="/word/media/rId51.jpg" ContentType="image/jpeg"/>
  <Override PartName="/word/media/rId35.jpg" ContentType="image/jpeg"/>
  <Override PartName="/word/media/rId78.jpg" ContentType="image/jpeg"/>
  <Override PartName="/word/media/rId26.jpg" ContentType="image/jpeg"/>
  <Override PartName="/word/media/rId8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w:t>
      </w:r>
      <w:r>
        <w:t xml:space="preserve"> </w:t>
      </w:r>
      <w:r>
        <w:t xml:space="preserve">climate</w:t>
      </w:r>
      <w:r>
        <w:t xml:space="preserve"> </w:t>
      </w:r>
      <w:r>
        <w:t xml:space="preserve">and</w:t>
      </w:r>
      <w:r>
        <w:t xml:space="preserve"> </w:t>
      </w:r>
      <w:r>
        <w:t xml:space="preserve">plant</w:t>
      </w:r>
      <w:r>
        <w:t xml:space="preserve"> </w:t>
      </w:r>
      <w:r>
        <w:t xml:space="preserve">distribution</w:t>
      </w:r>
      <w:r>
        <w:t xml:space="preserve"> </w:t>
      </w:r>
      <w:r>
        <w:t xml:space="preserve">influence</w:t>
      </w:r>
      <w:r>
        <w:t xml:space="preserve"> </w:t>
      </w:r>
      <w:r>
        <w:t xml:space="preserve">above</w:t>
      </w:r>
      <w:r>
        <w:t xml:space="preserve"> </w:t>
      </w:r>
      <w:r>
        <w:t xml:space="preserve">and</w:t>
      </w:r>
      <w:r>
        <w:t xml:space="preserve"> </w:t>
      </w:r>
      <w:r>
        <w:t xml:space="preserve">below</w:t>
      </w:r>
      <w:r>
        <w:t xml:space="preserve"> </w:t>
      </w:r>
      <w:r>
        <w:t xml:space="preserve">ground</w:t>
      </w:r>
      <w:r>
        <w:t xml:space="preserve"> </w:t>
      </w:r>
      <w:r>
        <w:t xml:space="preserve">carbon</w:t>
      </w:r>
      <w:r>
        <w:t xml:space="preserve"> </w:t>
      </w:r>
      <w:r>
        <w:t xml:space="preserve">stocks</w:t>
      </w:r>
      <w:r>
        <w:t xml:space="preserve"> </w:t>
      </w:r>
      <w:r>
        <w:t xml:space="preserve">in</w:t>
      </w:r>
      <w:r>
        <w:t xml:space="preserve"> </w:t>
      </w:r>
      <w:r>
        <w:t xml:space="preserve">our</w:t>
      </w:r>
      <w:r>
        <w:t xml:space="preserve"> </w:t>
      </w:r>
      <w:r>
        <w:t xml:space="preserve">planet?</w:t>
      </w:r>
    </w:p>
    <w:p>
      <w:pPr>
        <w:pStyle w:val="Author"/>
      </w:pPr>
      <w:r>
        <w:t xml:space="preserve">Patricia</w:t>
      </w:r>
      <w:r>
        <w:t xml:space="preserve"> </w:t>
      </w:r>
      <w:r>
        <w:t xml:space="preserve">LaPorte</w:t>
      </w:r>
      <w:r>
        <w:t xml:space="preserve"> </w:t>
      </w:r>
      <w:r>
        <w:t xml:space="preserve">and</w:t>
      </w:r>
      <w:r>
        <w:t xml:space="preserve"> </w:t>
      </w:r>
      <w:r>
        <w:t xml:space="preserve">Genelle</w:t>
      </w:r>
      <w:r>
        <w:t xml:space="preserve"> </w:t>
      </w:r>
      <w:r>
        <w:t xml:space="preserve">Watkins</w:t>
      </w:r>
    </w:p>
    <w:p>
      <w:pPr>
        <w:pStyle w:val="Heading1"/>
      </w:pPr>
      <w:bookmarkStart w:id="21" w:name="what-is-the-role-of-biomes-in-the-carbon-cycle"/>
      <w:bookmarkEnd w:id="21"/>
      <w:r>
        <w:t xml:space="preserve">What is the role of biomes in the carbon cycle?</w:t>
      </w:r>
    </w:p>
    <w:p>
      <w:pPr>
        <w:pStyle w:val="FirstParagraph"/>
      </w:pPr>
      <w:r>
        <w:t xml:space="preserve">Higher concentrations of carbon in the atmosphere in the form of CO2 and CH4 lead to more greenhouse effects and warmer temperatures, but does it really matter how much carbon is stored in biomes? Yes, if properly managed carbon stocks above and below ground have the potential of partially mitigating the carbon emissions from anthropogenic and natural sources. In fact, more carbon is stored in the world’s biomes than in the atmosphere (Figure 1). Vegetation not only affects the carbon cycle through the processes of photosynthesis and respiration, but also when it dies or burns. Understanding plant distribution throughout the globe and its relationship with climate contributes to a better understanding of the potential-and challenges-of managing biomes and their natural carbon pools (or sinks).</w:t>
      </w:r>
    </w:p>
    <w:p>
      <w:pPr>
        <w:pStyle w:val="FigureWithCaption"/>
      </w:pPr>
      <w:r>
        <w:drawing>
          <wp:inline>
            <wp:extent cx="3121152" cy="2630424"/>
            <wp:effectExtent b="0" l="0" r="0" t="0"/>
            <wp:docPr descr="Figure 1 – This figure describes the carbon cycle, and the arrows indicate the flow of carbon. The red arrows identify the Carbon Cycle. Arrows indicate the flow of carbon, with red arrows referring to anthropogenic emissions. Numbers in parenthesis indicate carbon pools (or sinks). Take a closer look at the number and check how much carbon is stored in the soil. Diagram adapted from U.S. DOE, Biological and Environmental Research Information System.From NASA Earth Observatory" title="" id="1" name="Picture"/>
            <a:graphic>
              <a:graphicData uri="http://schemas.openxmlformats.org/drawingml/2006/picture">
                <pic:pic>
                  <pic:nvPicPr>
                    <pic:cNvPr descr="Carbon_cycle.jpg" id="0" name="Picture"/>
                    <pic:cNvPicPr>
                      <a:picLocks noChangeArrowheads="1" noChangeAspect="1"/>
                    </pic:cNvPicPr>
                  </pic:nvPicPr>
                  <pic:blipFill>
                    <a:blip r:embed="rId22"/>
                    <a:stretch>
                      <a:fillRect/>
                    </a:stretch>
                  </pic:blipFill>
                  <pic:spPr bwMode="auto">
                    <a:xfrm>
                      <a:off x="0" y="0"/>
                      <a:ext cx="3121152" cy="2630424"/>
                    </a:xfrm>
                    <a:prstGeom prst="rect">
                      <a:avLst/>
                    </a:prstGeom>
                    <a:noFill/>
                    <a:ln w="9525">
                      <a:noFill/>
                      <a:headEnd/>
                      <a:tailEnd/>
                    </a:ln>
                  </pic:spPr>
                </pic:pic>
              </a:graphicData>
            </a:graphic>
          </wp:inline>
        </w:drawing>
      </w:r>
    </w:p>
    <w:p>
      <w:pPr>
        <w:pStyle w:val="ImageCaption"/>
      </w:pPr>
      <w:r>
        <w:t xml:space="preserve">Figure 1 – This figure describes the carbon cycle, and the arrows indicate the flow of carbon. The red arrows identify the Carbon Cycle. Arrows indicate the flow of carbon, with red arrows referring to anthropogenic emissions. Numbers in parenthesis indicate carbon pools (or sinks). Take a closer look at the number and check how much carbon is stored in the soil. Diagram adapted from U.S. DOE, Biological and Environmental Research Information System.From</w:t>
      </w:r>
      <w:r>
        <w:t xml:space="preserve"> </w:t>
      </w:r>
      <w:hyperlink r:id="rId23">
        <w:r>
          <w:rPr>
            <w:rStyle w:val="Hyperlink"/>
          </w:rPr>
          <w:t xml:space="preserve">NASA Earth Observatory</w:t>
        </w:r>
      </w:hyperlink>
    </w:p>
    <w:p>
      <w:pPr>
        <w:pStyle w:val="BodyText"/>
      </w:pPr>
      <w:r>
        <w:t xml:space="preserve">Biomes are very large ecological areas defined by climate and other abiotic factors such as water availability and soils. Globally, the Earth is divided into 7 basic biome types that contain organic carbon pools above and below ground (Figure 2 &amp; 3). All biomes affect the carbon cycle, with vegetation playing a key role in the process of carbon sequestration. An enourmous amount of carbon is stored the belowground. Although we frequently hear about the impact of carbon emissions released by fossils fuels, cement and land use change, several scientists are concerned with the impact of rising temperatures on the carbon stock in frozen soils (e.g. permafrost).</w:t>
      </w:r>
    </w:p>
    <w:p>
      <w:pPr>
        <w:pStyle w:val="FigureWithCaption"/>
      </w:pPr>
      <w:r>
        <w:drawing>
          <wp:inline>
            <wp:extent cx="5334000" cy="2708671"/>
            <wp:effectExtent b="0" l="0" r="0" t="0"/>
            <wp:docPr descr="Figure 2 -– Each color in this graph represents a different biome. Many biomes occur in specific latitudes. For example, some biomes are prevalent in higher latitudes (e.g. tundra and boreal forest), while Tropical and Subtropical forests are mostly found between the Topics of Cancer and of Capricorn. Where do we find temperate biomes? However, if we look at deserts and dry shrubland what do you see? Geographic distribution of biomes and their estimated carbon storage. From Grid Arendal" title="" id="1" name="Picture"/>
            <a:graphic>
              <a:graphicData uri="http://schemas.openxmlformats.org/drawingml/2006/picture">
                <pic:pic>
                  <pic:nvPicPr>
                    <pic:cNvPr descr="World_biome_and_carbon_storage.jpg" id="0" name="Picture"/>
                    <pic:cNvPicPr>
                      <a:picLocks noChangeArrowheads="1" noChangeAspect="1"/>
                    </pic:cNvPicPr>
                  </pic:nvPicPr>
                  <pic:blipFill>
                    <a:blip r:embed="rId24"/>
                    <a:stretch>
                      <a:fillRect/>
                    </a:stretch>
                  </pic:blipFill>
                  <pic:spPr bwMode="auto">
                    <a:xfrm>
                      <a:off x="0" y="0"/>
                      <a:ext cx="5334000" cy="2708671"/>
                    </a:xfrm>
                    <a:prstGeom prst="rect">
                      <a:avLst/>
                    </a:prstGeom>
                    <a:noFill/>
                    <a:ln w="9525">
                      <a:noFill/>
                      <a:headEnd/>
                      <a:tailEnd/>
                    </a:ln>
                  </pic:spPr>
                </pic:pic>
              </a:graphicData>
            </a:graphic>
          </wp:inline>
        </w:drawing>
      </w:r>
    </w:p>
    <w:p>
      <w:pPr>
        <w:pStyle w:val="ImageCaption"/>
      </w:pPr>
      <w:r>
        <w:t xml:space="preserve">Figure 2 -– Each color in this graph represents a different biome. Many biomes occur in specific latitudes. For example, some biomes are prevalent in higher latitudes (e.g. tundra and boreal forest), while Tropical and Subtropical forests are mostly found between the Topics of Cancer and of Capricorn. Where do we find temperate biomes? However, if we look at deserts and dry shrubland what do you see? Geographic distribution of biomes and their estimated carbon storage. From</w:t>
      </w:r>
      <w:r>
        <w:t xml:space="preserve"> </w:t>
      </w:r>
      <w:hyperlink r:id="rId25">
        <w:r>
          <w:rPr>
            <w:rStyle w:val="Hyperlink"/>
          </w:rPr>
          <w:t xml:space="preserve">Grid Arendal</w:t>
        </w:r>
      </w:hyperlink>
    </w:p>
    <w:p>
      <w:pPr>
        <w:pStyle w:val="BodyText"/>
      </w:pPr>
      <w:r>
        <w:t xml:space="preserve">The increase of annual temperatures in the Arctic Circle has the potential of releasing an unprecedented volume of carbon into the atmosphere, leading to a carbon cycle feedback and even warmer annual temperatures. These massive emissions may be offset by the adoption of management practices geared to increase the carbon sequestration in other wild and anthropogenic biomes (e.g., grasslands and croplands). The knowledge of how vegetation and climate interact is essential to estimate future soil organic matter and soil carbon stocks. Additionally, it provides information to support decision makers and mitigate undesirable changes in atmospheric concentration of carbon and greenhouse gases (GHG).</w:t>
      </w:r>
    </w:p>
    <w:p>
      <w:pPr>
        <w:pStyle w:val="FigureWithCaption"/>
      </w:pPr>
      <w:r>
        <w:drawing>
          <wp:inline>
            <wp:extent cx="1588008" cy="1075944"/>
            <wp:effectExtent b="0" l="0" r="0" t="0"/>
            <wp:docPr descr="Figure 3 - Explore this NASA image to click through the different biome types." title="" id="1" name="Picture"/>
            <a:graphic>
              <a:graphicData uri="http://schemas.openxmlformats.org/drawingml/2006/picture">
                <pic:pic>
                  <pic:nvPicPr>
                    <pic:cNvPr descr="mission.jpg" id="0" name="Picture"/>
                    <pic:cNvPicPr>
                      <a:picLocks noChangeArrowheads="1" noChangeAspect="1"/>
                    </pic:cNvPicPr>
                  </pic:nvPicPr>
                  <pic:blipFill>
                    <a:blip r:embed="rId26"/>
                    <a:stretch>
                      <a:fillRect/>
                    </a:stretch>
                  </pic:blipFill>
                  <pic:spPr bwMode="auto">
                    <a:xfrm>
                      <a:off x="0" y="0"/>
                      <a:ext cx="1588008" cy="1075944"/>
                    </a:xfrm>
                    <a:prstGeom prst="rect">
                      <a:avLst/>
                    </a:prstGeom>
                    <a:noFill/>
                    <a:ln w="9525">
                      <a:noFill/>
                      <a:headEnd/>
                      <a:tailEnd/>
                    </a:ln>
                  </pic:spPr>
                </pic:pic>
              </a:graphicData>
            </a:graphic>
          </wp:inline>
        </w:drawing>
      </w:r>
    </w:p>
    <w:p>
      <w:pPr>
        <w:pStyle w:val="ImageCaption"/>
      </w:pPr>
      <w:r>
        <w:t xml:space="preserve">Figure 3 - Explore this</w:t>
      </w:r>
      <w:r>
        <w:t xml:space="preserve"> </w:t>
      </w:r>
      <w:hyperlink r:id="rId27">
        <w:r>
          <w:rPr>
            <w:rStyle w:val="Hyperlink"/>
          </w:rPr>
          <w:t xml:space="preserve">NASA</w:t>
        </w:r>
      </w:hyperlink>
      <w:r>
        <w:t xml:space="preserve"> </w:t>
      </w:r>
      <w:r>
        <w:t xml:space="preserve">image to click through the different biome types.</w:t>
      </w:r>
    </w:p>
    <w:p>
      <w:pPr>
        <w:pStyle w:val="Heading2"/>
      </w:pPr>
      <w:bookmarkStart w:id="28" w:name="key-references"/>
      <w:bookmarkEnd w:id="28"/>
      <w:r>
        <w:t xml:space="preserve">Key references:</w:t>
      </w:r>
    </w:p>
    <w:p>
      <w:pPr>
        <w:pStyle w:val="FirstParagraph"/>
      </w:pPr>
      <w:r>
        <w:t xml:space="preserve">Lenton, T. M., Held, H., Kriegler, E., Hall, J. W., Lucht, W., Rahmstorf, S., &amp; Schellnhuber, H. J. (2008). Tipping elements in the Earth’s climate system. Proceedings of the National Academy of Sciences, 105(6), 1786–1793. DOI:</w:t>
      </w:r>
      <w:r>
        <w:t xml:space="preserve"> </w:t>
      </w:r>
      <w:hyperlink r:id="rId29">
        <w:r>
          <w:rPr>
            <w:rStyle w:val="Hyperlink"/>
          </w:rPr>
          <w:t xml:space="preserve">10.1073/pnas.0705414105</w:t>
        </w:r>
      </w:hyperlink>
      <w:r>
        <w:br w:type="textWrapping"/>
      </w:r>
      <w:r>
        <w:t xml:space="preserve">Jobbágy, E. G., &amp; Jackson, R. B. (2000). The vertical distribution of soil organic carbon and its relation to climate and vegetation. Ecological Applications, 10(2), 423–436. DOI:</w:t>
      </w:r>
      <w:r>
        <w:t xml:space="preserve"> </w:t>
      </w:r>
      <w:hyperlink r:id="rId30">
        <w:r>
          <w:rPr>
            <w:rStyle w:val="Hyperlink"/>
          </w:rPr>
          <w:t xml:space="preserve">10.1890/1051-0761</w:t>
        </w:r>
      </w:hyperlink>
      <w:r>
        <w:br w:type="textWrapping"/>
      </w:r>
      <w:r>
        <w:t xml:space="preserve">Schimel, D., Pavlick, R., Fisher, J. B., Asner, G. P., Saatchi, S., Townsend, P., Miller, C., Frankenberg, C., Cox, P. (2015). Observing terrestrial ecosystems and the carbon cycle from space. Global Change Biology, 21(5), 1762–1776. DOI:</w:t>
      </w:r>
      <w:r>
        <w:t xml:space="preserve"> </w:t>
      </w:r>
      <w:hyperlink r:id="rId31">
        <w:r>
          <w:rPr>
            <w:rStyle w:val="Hyperlink"/>
          </w:rPr>
          <w:t xml:space="preserve">10.1111/gcb.12822</w:t>
        </w:r>
      </w:hyperlink>
    </w:p>
    <w:p>
      <w:pPr>
        <w:pStyle w:val="Heading2"/>
      </w:pPr>
      <w:bookmarkStart w:id="32" w:name="websites"/>
      <w:bookmarkEnd w:id="32"/>
      <w:r>
        <w:t xml:space="preserve">Websites:</w:t>
      </w:r>
    </w:p>
    <w:p>
      <w:pPr>
        <w:pStyle w:val="FirstParagraph"/>
      </w:pPr>
      <w:hyperlink r:id="rId33">
        <w:r>
          <w:rPr>
            <w:rStyle w:val="Hyperlink"/>
          </w:rPr>
          <w:t xml:space="preserve">NASA</w:t>
        </w:r>
      </w:hyperlink>
    </w:p>
    <w:p>
      <w:pPr>
        <w:pStyle w:val="Heading1"/>
      </w:pPr>
      <w:bookmarkStart w:id="34" w:name="how-does-climate-influence-plant-distribution"/>
      <w:bookmarkEnd w:id="34"/>
      <w:r>
        <w:t xml:space="preserve">How does Climate influence Plant Distribution?</w:t>
      </w:r>
    </w:p>
    <w:p>
      <w:pPr>
        <w:pStyle w:val="FirstParagraph"/>
      </w:pPr>
      <w:r>
        <w:t xml:space="preserve">Climate plays a critical role in controlling ecosystem processes and structure.. Annual temperature and water availability limit the expansion of vegetation when it exceeds a species lethal threshold for survival (Figure 4). Deserts are found at different latitudes (Figure 2), but the lack of water prevents the survival of most types of vegetation. Although grasslands are present in a wide range of latitudes and altitudes, dfferent types of grasses respond differently to temperature and precipitation (Figures 5a and 5b). Some types of grasses prefer warmer and wetter climates characteristic of tropical and Southern hemisphere latitudes, whereas other types prevail in areas with minimum temperatures below 15C.</w:t>
      </w:r>
    </w:p>
    <w:p>
      <w:pPr>
        <w:pStyle w:val="FigureWithCaption"/>
      </w:pPr>
      <w:r>
        <w:drawing>
          <wp:inline>
            <wp:extent cx="5334000" cy="3733800"/>
            <wp:effectExtent b="0" l="0" r="0" t="0"/>
            <wp:docPr descr="Figure 4 - The distribution of biomes is affected by annual temperature and precipitation. Tundra occurs in locations with lower temperature and lower precipitation compared to tropical forests. For full figure text see Forseth (2010)" title="" id="1" name="Picture"/>
            <a:graphic>
              <a:graphicData uri="http://schemas.openxmlformats.org/drawingml/2006/picture">
                <pic:pic>
                  <pic:nvPicPr>
                    <pic:cNvPr descr="forseth_figure1_ksm.jpg" id="0" name="Picture"/>
                    <pic:cNvPicPr>
                      <a:picLocks noChangeArrowheads="1" noChangeAspect="1"/>
                    </pic:cNvPicPr>
                  </pic:nvPicPr>
                  <pic:blipFill>
                    <a:blip r:embed="rId35"/>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Figure 4 - The distribution of biomes is affected by annual temperature and precipitation. Tundra occurs in locations with lower temperature and lower precipitation compared to tropical forests. For full figure text see</w:t>
      </w:r>
      <w:r>
        <w:t xml:space="preserve"> </w:t>
      </w:r>
      <w:hyperlink r:id="rId36">
        <w:r>
          <w:rPr>
            <w:rStyle w:val="Hyperlink"/>
          </w:rPr>
          <w:t xml:space="preserve">Forseth (2010)</w:t>
        </w:r>
      </w:hyperlink>
    </w:p>
    <w:p>
      <w:pPr>
        <w:pStyle w:val="FigureWithCaption"/>
      </w:pPr>
      <w:r>
        <w:drawing>
          <wp:inline>
            <wp:extent cx="5334000" cy="3179064"/>
            <wp:effectExtent b="0" l="0" r="0" t="0"/>
            <wp:docPr descr="a) Simulation of global scale distribution of C4 grassland. For full figure see Woodward, Lomans and Kelly (2004)" title="" id="1" name="Picture"/>
            <a:graphic>
              <a:graphicData uri="http://schemas.openxmlformats.org/drawingml/2006/picture">
                <pic:pic>
                  <pic:nvPicPr>
                    <pic:cNvPr descr="Woodward_C4.png" id="0" name="Picture"/>
                    <pic:cNvPicPr>
                      <a:picLocks noChangeArrowheads="1" noChangeAspect="1"/>
                    </pic:cNvPicPr>
                  </pic:nvPicPr>
                  <pic:blipFill>
                    <a:blip r:embed="rId37"/>
                    <a:stretch>
                      <a:fillRect/>
                    </a:stretch>
                  </pic:blipFill>
                  <pic:spPr bwMode="auto">
                    <a:xfrm>
                      <a:off x="0" y="0"/>
                      <a:ext cx="5334000" cy="3179064"/>
                    </a:xfrm>
                    <a:prstGeom prst="rect">
                      <a:avLst/>
                    </a:prstGeom>
                    <a:noFill/>
                    <a:ln w="9525">
                      <a:noFill/>
                      <a:headEnd/>
                      <a:tailEnd/>
                    </a:ln>
                  </pic:spPr>
                </pic:pic>
              </a:graphicData>
            </a:graphic>
          </wp:inline>
        </w:drawing>
      </w:r>
    </w:p>
    <w:p>
      <w:pPr>
        <w:pStyle w:val="ImageCaption"/>
      </w:pPr>
      <w:r>
        <w:t xml:space="preserve">a) Simulation of global scale distribution of C4 grassland. For full figure see</w:t>
      </w:r>
      <w:r>
        <w:t xml:space="preserve"> </w:t>
      </w:r>
      <w:hyperlink r:id="rId38">
        <w:r>
          <w:rPr>
            <w:rStyle w:val="Hyperlink"/>
          </w:rPr>
          <w:t xml:space="preserve">Woodward, Lomans and Kelly (2004)</w:t>
        </w:r>
      </w:hyperlink>
    </w:p>
    <w:p>
      <w:pPr>
        <w:pStyle w:val="FigureWithCaption"/>
      </w:pPr>
      <w:r>
        <w:drawing>
          <wp:inline>
            <wp:extent cx="5334000" cy="3268869"/>
            <wp:effectExtent b="0" l="0" r="0" t="0"/>
            <wp:docPr descr="b) Simulation of global scale distribution of C3 grassland. For full figure see Woodward, Lomans and Kelly (2004)" title="" id="1" name="Picture"/>
            <a:graphic>
              <a:graphicData uri="http://schemas.openxmlformats.org/drawingml/2006/picture">
                <pic:pic>
                  <pic:nvPicPr>
                    <pic:cNvPr descr="Woodward_C3.png" id="0" name="Picture"/>
                    <pic:cNvPicPr>
                      <a:picLocks noChangeArrowheads="1" noChangeAspect="1"/>
                    </pic:cNvPicPr>
                  </pic:nvPicPr>
                  <pic:blipFill>
                    <a:blip r:embed="rId39"/>
                    <a:stretch>
                      <a:fillRect/>
                    </a:stretch>
                  </pic:blipFill>
                  <pic:spPr bwMode="auto">
                    <a:xfrm>
                      <a:off x="0" y="0"/>
                      <a:ext cx="5334000" cy="3268869"/>
                    </a:xfrm>
                    <a:prstGeom prst="rect">
                      <a:avLst/>
                    </a:prstGeom>
                    <a:noFill/>
                    <a:ln w="9525">
                      <a:noFill/>
                      <a:headEnd/>
                      <a:tailEnd/>
                    </a:ln>
                  </pic:spPr>
                </pic:pic>
              </a:graphicData>
            </a:graphic>
          </wp:inline>
        </w:drawing>
      </w:r>
    </w:p>
    <w:p>
      <w:pPr>
        <w:pStyle w:val="ImageCaption"/>
      </w:pPr>
      <w:r>
        <w:t xml:space="preserve">b) Simulation of global scale distribution of C3 grassland. For full figure see</w:t>
      </w:r>
      <w:r>
        <w:t xml:space="preserve"> </w:t>
      </w:r>
      <w:hyperlink r:id="rId38">
        <w:r>
          <w:rPr>
            <w:rStyle w:val="Hyperlink"/>
          </w:rPr>
          <w:t xml:space="preserve">Woodward, Lomans and Kelly (2004)</w:t>
        </w:r>
      </w:hyperlink>
    </w:p>
    <w:p>
      <w:pPr>
        <w:pStyle w:val="BodyText"/>
      </w:pPr>
      <w:r>
        <w:t xml:space="preserve">Figures 5a and 5b – When we compare the simulations of the global scale distribution of two different types of grasses (C3 and C4), we observe that they are found in different latitudes or elevation. For example, C4 grassland is found mainly in the tropics, while C3 grassland thrives in areas of high elevation or higher latitude. The color bar under each graph contains values that represent percentage of land cover. Simulations were based on data from 1990 to 2000.</w:t>
      </w:r>
    </w:p>
    <w:p>
      <w:pPr>
        <w:pStyle w:val="BodyText"/>
      </w:pPr>
      <w:r>
        <w:t xml:space="preserve">Similar behavior also applies to other types of biomes. Trees cover approximately one-third of the Earth’s land area, with forests storing up to 45% of the carbon on land. However, trees can only thrive in certain ranges of temperature and precipitation thresholds specific for each species. To illustrate, let’s consider the tropical forest biome bounded by the Tropics of Cancer and of Capricorn. With the average annual temperature ranging from 20C to 25C and the annual precipitation exceeding 2000 mm, tropical forests are characterized by highly diverse flora and the predominance of evergreen broadleaf trees. The inability of these types of trees to survive at very low temperatures explains why they are not found at higher latitudes, while the abundance of the water leads to larger leafs and higher leaf mass (Figure 2).</w:t>
      </w:r>
    </w:p>
    <w:p>
      <w:pPr>
        <w:pStyle w:val="Heading2"/>
      </w:pPr>
      <w:bookmarkStart w:id="40" w:name="references"/>
      <w:bookmarkEnd w:id="40"/>
      <w:r>
        <w:t xml:space="preserve">References:</w:t>
      </w:r>
    </w:p>
    <w:p>
      <w:pPr>
        <w:pStyle w:val="FirstParagraph"/>
      </w:pPr>
      <w:r>
        <w:t xml:space="preserve">Chapin, F., Matson, P. A., &amp; Vitousek, P. M. (2012). Principles of terrestrial ecosystem ecology. Principles of Terrestrial Ecosystem Ecology. DOI:</w:t>
      </w:r>
      <w:r>
        <w:t xml:space="preserve"> </w:t>
      </w:r>
      <w:hyperlink r:id="rId41">
        <w:r>
          <w:rPr>
            <w:rStyle w:val="Hyperlink"/>
          </w:rPr>
          <w:t xml:space="preserve">10.1007/978-1-4419-9504-9</w:t>
        </w:r>
      </w:hyperlink>
      <w:r>
        <w:br w:type="textWrapping"/>
      </w:r>
      <w:r>
        <w:t xml:space="preserve">Woodward, F. I., &amp; Williams, B. G. (1987). Climate and Plant Distribution at Global and Local Scales. Vegetatio, 69(1), 189–197.DOI:</w:t>
      </w:r>
      <w:r>
        <w:t xml:space="preserve"> </w:t>
      </w:r>
      <w:hyperlink r:id="rId38">
        <w:r>
          <w:rPr>
            <w:rStyle w:val="Hyperlink"/>
          </w:rPr>
          <w:t xml:space="preserve">10.1007/BF00038700</w:t>
        </w:r>
      </w:hyperlink>
      <w:r>
        <w:br w:type="textWrapping"/>
      </w:r>
      <w:r>
        <w:t xml:space="preserve">Woodward, F. I., Lomas, M. R., &amp; Kelly, C. K. (2004). Global Climate and the Distribution of Plant Biomes. Philosophical Transactions: Biological Sciences, 359(1450), 1465–1476. DOI:</w:t>
      </w:r>
      <w:r>
        <w:t xml:space="preserve"> </w:t>
      </w:r>
      <w:hyperlink r:id="rId42">
        <w:r>
          <w:rPr>
            <w:rStyle w:val="Hyperlink"/>
          </w:rPr>
          <w:t xml:space="preserve">10.1098/rstb.2004.1525</w:t>
        </w:r>
      </w:hyperlink>
    </w:p>
    <w:p>
      <w:pPr>
        <w:pStyle w:val="Heading2"/>
      </w:pPr>
      <w:bookmarkStart w:id="43" w:name="websites-1"/>
      <w:bookmarkEnd w:id="43"/>
      <w:r>
        <w:t xml:space="preserve">Websites:</w:t>
      </w:r>
    </w:p>
    <w:p>
      <w:pPr>
        <w:pStyle w:val="FirstParagraph"/>
      </w:pPr>
      <w:r>
        <w:t xml:space="preserve">Earth Observatory -</w:t>
      </w:r>
      <w:r>
        <w:t xml:space="preserve"> </w:t>
      </w:r>
      <w:hyperlink r:id="rId44">
        <w:r>
          <w:rPr>
            <w:rStyle w:val="Hyperlink"/>
          </w:rPr>
          <w:t xml:space="preserve">Nasa</w:t>
        </w:r>
      </w:hyperlink>
      <w:r>
        <w:br w:type="textWrapping"/>
      </w:r>
      <w:hyperlink r:id="rId45">
        <w:r>
          <w:rPr>
            <w:rStyle w:val="Hyperlink"/>
          </w:rPr>
          <w:t xml:space="preserve">University of California Museum of Paleontology</w:t>
        </w:r>
      </w:hyperlink>
      <w:r>
        <w:t xml:space="preserve"> </w:t>
      </w:r>
      <w:r>
        <w:t xml:space="preserve">(UC-Berkeley)</w:t>
      </w:r>
    </w:p>
    <w:p>
      <w:pPr>
        <w:pStyle w:val="Heading1"/>
      </w:pPr>
      <w:bookmarkStart w:id="46" w:name="how-does-climate-change-influence-plant-distribution"/>
      <w:bookmarkEnd w:id="46"/>
      <w:r>
        <w:t xml:space="preserve">How does climate change influence plant distribution?</w:t>
      </w:r>
    </w:p>
    <w:p>
      <w:pPr>
        <w:pStyle w:val="FirstParagraph"/>
      </w:pPr>
      <w:r>
        <w:t xml:space="preserve">In a reality of increasing global temperatures we are witnessing reduced snow cover, receding glaciers, warmer oceans, amongst other things. The impacts go beyond the natural climate fluctuations, affecting plant phenology and plant distribution, and changing land cover in differents parts of our planet. In some regions, flowering is happening earlier in the season, in others, species are migrating to higher altitudes. Increases in the altitude of the upper limit of treelines have been documented in various locations such as the Swiss Alps, Southern California’s Santa Rosa Mountains, and the Italian Alps. Even with warmer temperatures, the migration of species is not ubiquitous because it is bounded by the plant’s dispersal abilities. Warmer temperatures and increased precipitation has facilitated the dispersion of alien species across the same latitude. For example, climate change has contributed to the dispersal of alien grasses such as the cogongrass (Imperata cylindrica) in the Gulf Coast of the United States and the water hyacinth (Eichhornia crassipes) in Lake Victoria, Eastern Africa (Figure 6).</w:t>
      </w:r>
    </w:p>
    <w:p>
      <w:pPr>
        <w:pStyle w:val="FigureWithCaption"/>
      </w:pPr>
      <w:r>
        <w:drawing>
          <wp:inline>
            <wp:extent cx="3107681" cy="1585812"/>
            <wp:effectExtent b="0" l="0" r="0" t="0"/>
            <wp:docPr descr="Figure 6 – For many years, water hyacinth, an invasive species, dominated the shoreline of Lake Victoria (Eastern Africa). For full figure text see PBS" title="" id="1" name="Picture"/>
            <a:graphic>
              <a:graphicData uri="http://schemas.openxmlformats.org/drawingml/2006/picture">
                <pic:pic>
                  <pic:nvPicPr>
                    <pic:cNvPr descr="Photo_Lake_Victoria_World_Bank.png" id="0" name="Picture"/>
                    <pic:cNvPicPr>
                      <a:picLocks noChangeArrowheads="1" noChangeAspect="1"/>
                    </pic:cNvPicPr>
                  </pic:nvPicPr>
                  <pic:blipFill>
                    <a:blip r:embed="rId47"/>
                    <a:stretch>
                      <a:fillRect/>
                    </a:stretch>
                  </pic:blipFill>
                  <pic:spPr bwMode="auto">
                    <a:xfrm>
                      <a:off x="0" y="0"/>
                      <a:ext cx="3107681" cy="1585812"/>
                    </a:xfrm>
                    <a:prstGeom prst="rect">
                      <a:avLst/>
                    </a:prstGeom>
                    <a:noFill/>
                    <a:ln w="9525">
                      <a:noFill/>
                      <a:headEnd/>
                      <a:tailEnd/>
                    </a:ln>
                  </pic:spPr>
                </pic:pic>
              </a:graphicData>
            </a:graphic>
          </wp:inline>
        </w:drawing>
      </w:r>
    </w:p>
    <w:p>
      <w:pPr>
        <w:pStyle w:val="ImageCaption"/>
      </w:pPr>
      <w:r>
        <w:t xml:space="preserve">Figure 6 – For many years, water hyacinth, an invasive species, dominated the shoreline of Lake Victoria (Eastern Africa). For full figure text see</w:t>
      </w:r>
      <w:r>
        <w:t xml:space="preserve"> </w:t>
      </w:r>
      <w:hyperlink r:id="rId48">
        <w:r>
          <w:rPr>
            <w:rStyle w:val="Hyperlink"/>
          </w:rPr>
          <w:t xml:space="preserve">PBS</w:t>
        </w:r>
      </w:hyperlink>
    </w:p>
    <w:p>
      <w:pPr>
        <w:pStyle w:val="BodyText"/>
      </w:pPr>
      <w:r>
        <w:t xml:space="preserve">The abundance of above and below ground soil organic matter and carbon in vegetation depends directly on the climate or biome type. Climatic changes including fluctuating temperatures, changes in precipitation, and altering of atmospheric processes all affect carbon. Vegetation dependent on climate stability experience dramatic change in canopy, leaf area, and root size, which ultimately can alter carbon source/sink potentials. Climate plays a significant role in not only determining location of these plants, but overall survivorship of ecosystems dependent on them.</w:t>
      </w:r>
    </w:p>
    <w:p>
      <w:pPr>
        <w:pStyle w:val="BodyText"/>
      </w:pPr>
      <w:r>
        <w:t xml:space="preserve">Isolating the effects of climate change and land use is a challenging task. Since the 1990s, various research groups have developed computer programs known as Dynamic Global Vegetation Model (DGVM) to simulate the effects of climate change in land cover and in the carbon and water cycles. Here are some examples - the LPJ model (Germany/Sweden), the IBIS Integrated Biosphere Simulator (U.S.), the MC1 model (U.S.), the BIOMAP model (U.S.), and the SDGVM (U.K.). More advanced earth system models also incorporate feedbacks from shifts in the biosphere to the atmosphere, estimating the impact of changes in terrestrial carbon pools on climate. Feedbacks, both positive and negative, are an important component of models measuring the carbon cycle primarily to infer the future impacts of climate change. To learn more about models that estimate terrestrial carbon emissions and carbon pools, click here (link to another blog post).</w:t>
      </w:r>
    </w:p>
    <w:p>
      <w:pPr>
        <w:pStyle w:val="BodyText"/>
      </w:pPr>
      <w:r>
        <w:t xml:space="preserve">Although there are different models available and under development to estimate the influence of climate change in different biomes. Figure 7 illustrates DVGM projections of vegetation dispersion from a changing climate. Due to the complexity of estimating such effects, some studies have provided contradictory results. One of the impacts of modifications in land cover is changes on the albedo effect, resulting in warmer temperatures. For example, changes in land cover affect how much of the Sun’s energy is reflected (or not) by the Earth’s surface (known also as the albedo effect). For example, areas covered with snow (lighter surfaces) are better at reflecting the solar radiation, than darker surfaces. The latter increases the absorption of solar radiation by the Earth’s surface (Figure 8).</w:t>
      </w:r>
    </w:p>
    <w:p>
      <w:pPr>
        <w:pStyle w:val="FigureWithCaption"/>
      </w:pPr>
      <w:r>
        <w:drawing>
          <wp:inline>
            <wp:extent cx="3606444" cy="4987636"/>
            <wp:effectExtent b="0" l="0" r="0" t="0"/>
            <wp:docPr descr="Figure 7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 Gonzalez et al. (2010)" title="" id="1" name="Picture"/>
            <a:graphic>
              <a:graphicData uri="http://schemas.openxmlformats.org/drawingml/2006/picture">
                <pic:pic>
                  <pic:nvPicPr>
                    <pic:cNvPr descr="MC1_Projections.png" id="0" name="Picture"/>
                    <pic:cNvPicPr>
                      <a:picLocks noChangeArrowheads="1" noChangeAspect="1"/>
                    </pic:cNvPicPr>
                  </pic:nvPicPr>
                  <pic:blipFill>
                    <a:blip r:embed="rId49"/>
                    <a:stretch>
                      <a:fillRect/>
                    </a:stretch>
                  </pic:blipFill>
                  <pic:spPr bwMode="auto">
                    <a:xfrm>
                      <a:off x="0" y="0"/>
                      <a:ext cx="3606444" cy="4987636"/>
                    </a:xfrm>
                    <a:prstGeom prst="rect">
                      <a:avLst/>
                    </a:prstGeom>
                    <a:noFill/>
                    <a:ln w="9525">
                      <a:noFill/>
                      <a:headEnd/>
                      <a:tailEnd/>
                    </a:ln>
                  </pic:spPr>
                </pic:pic>
              </a:graphicData>
            </a:graphic>
          </wp:inline>
        </w:drawing>
      </w:r>
    </w:p>
    <w:p>
      <w:pPr>
        <w:pStyle w:val="ImageCaption"/>
      </w:pPr>
      <w:r>
        <w:t xml:space="preserve">Figure 7 -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w:t>
      </w:r>
      <w:r>
        <w:t xml:space="preserve"> </w:t>
      </w:r>
      <w:hyperlink r:id="rId50">
        <w:r>
          <w:rPr>
            <w:rStyle w:val="Hyperlink"/>
          </w:rPr>
          <w:t xml:space="preserve">Gonzalez et al. (2010)</w:t>
        </w:r>
      </w:hyperlink>
    </w:p>
    <w:p>
      <w:pPr>
        <w:pStyle w:val="FigureWithCaption"/>
      </w:pPr>
      <w:r>
        <w:drawing>
          <wp:inline>
            <wp:extent cx="5334000" cy="5334000"/>
            <wp:effectExtent b="0" l="0" r="0" t="0"/>
            <wp:docPr descr="Figure 8 - Albedo effect describes the ability of surfaces of absorbing or reflecting solar radiation. While light-coloured (e.g. snow covered) surfaces are great at reflecting the sunlight (high albedo), dark-coloured surfaces contribute to the absorption of heat (low albedo). From Norwegian Polar Institute" title="" id="1" name="Picture"/>
            <a:graphic>
              <a:graphicData uri="http://schemas.openxmlformats.org/drawingml/2006/picture">
                <pic:pic>
                  <pic:nvPicPr>
                    <pic:cNvPr descr="albedo.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8 - Albedo effect describes the ability of surfaces of absorbing or reflecting solar radiation. While light-coloured (e.g. snow covered) surfaces are great at reflecting the sunlight (high albedo), dark-coloured surfaces contribute to the absorption of heat (low albedo). From</w:t>
      </w:r>
      <w:r>
        <w:t xml:space="preserve"> </w:t>
      </w:r>
      <w:hyperlink r:id="rId52">
        <w:r>
          <w:rPr>
            <w:rStyle w:val="Hyperlink"/>
          </w:rPr>
          <w:t xml:space="preserve">Norwegian Polar Institute</w:t>
        </w:r>
      </w:hyperlink>
    </w:p>
    <w:p>
      <w:pPr>
        <w:pStyle w:val="Heading2"/>
      </w:pPr>
      <w:bookmarkStart w:id="53" w:name="references-1"/>
      <w:bookmarkEnd w:id="53"/>
      <w:r>
        <w:t xml:space="preserve">References:</w:t>
      </w:r>
    </w:p>
    <w:p>
      <w:pPr>
        <w:pStyle w:val="FirstParagraph"/>
      </w:pPr>
      <w:r>
        <w:t xml:space="preserve">Bertin, R. I. (2008). Plant Phenology And Distribution In Relation To Recent Climate Change Plant phenology and distribution in relation to recent climate change. The Journal of the Torrey Botanical Society, 135(1), 126–146. DOI:</w:t>
      </w:r>
      <w:r>
        <w:t xml:space="preserve"> </w:t>
      </w:r>
      <w:hyperlink r:id="rId54">
        <w:r>
          <w:rPr>
            <w:rStyle w:val="Hyperlink"/>
          </w:rPr>
          <w:t xml:space="preserve">10.3159/07-RP-035R.1</w:t>
        </w:r>
      </w:hyperlink>
      <w:r>
        <w:br w:type="textWrapping"/>
      </w:r>
      <w:r>
        <w:t xml:space="preserve">Bradley, B. A., Wilcove, D. S., &amp; Oppenheimer, M. (2010). Climate change increases risk of plant invasion in the Eastern United States. Biological Invasions, 12(6), 1855–1872. DOI:</w:t>
      </w:r>
      <w:r>
        <w:t xml:space="preserve"> </w:t>
      </w:r>
      <w:hyperlink r:id="rId55">
        <w:r>
          <w:rPr>
            <w:rStyle w:val="Hyperlink"/>
          </w:rPr>
          <w:t xml:space="preserve">10.1007/s10530-009-9597-y</w:t>
        </w:r>
      </w:hyperlink>
      <w:r>
        <w:br w:type="textWrapping"/>
      </w:r>
      <w:r>
        <w:t xml:space="preserve">Carlson, K. M., Curran, L. M., Asner, G. P., Pittman, A. M., Trigg, S. N., &amp; Marion Adeney, J. (2012). Carbon emissions from forest conversion by Kalimantan oil palm plantations. Nature Climate Change, 3, 283. DOI:</w:t>
      </w:r>
      <w:r>
        <w:t xml:space="preserve"> </w:t>
      </w:r>
      <w:hyperlink r:id="rId56">
        <w:r>
          <w:rPr>
            <w:rStyle w:val="Hyperlink"/>
          </w:rPr>
          <w:t xml:space="preserve">10.1038/nclimate1702</w:t>
        </w:r>
      </w:hyperlink>
      <w:r>
        <w:br w:type="textWrapping"/>
      </w:r>
      <w:r>
        <w:t xml:space="preserve">Forseth, I. (2010) Terrestrial Biomes.</w:t>
      </w:r>
      <w:r>
        <w:t xml:space="preserve"> </w:t>
      </w:r>
      <w:hyperlink r:id="rId36">
        <w:r>
          <w:rPr>
            <w:rStyle w:val="Hyperlink"/>
          </w:rPr>
          <w:t xml:space="preserve">Nature Education Knowledge</w:t>
        </w:r>
      </w:hyperlink>
      <w:r>
        <w:t xml:space="preserve"> </w:t>
      </w:r>
      <w:r>
        <w:t xml:space="preserve">3(10):11</w:t>
      </w:r>
      <w:r>
        <w:br w:type="textWrapping"/>
      </w:r>
      <w:r>
        <w:t xml:space="preserve">Gehrig-Fasel, Guisan, Zimmermann (2007) DOI:</w:t>
      </w:r>
      <w:r>
        <w:t xml:space="preserve"> </w:t>
      </w:r>
      <w:hyperlink r:id="rId57">
        <w:r>
          <w:rPr>
            <w:rStyle w:val="Hyperlink"/>
          </w:rPr>
          <w:t xml:space="preserve">10.1111/j.1654-1103.2007.tb02571.x</w:t>
        </w:r>
      </w:hyperlink>
      <w:r>
        <w:br w:type="textWrapping"/>
      </w:r>
      <w:r>
        <w:t xml:space="preserve">Gonzalez, P., Neilson, R.P., Lenihan, J.M., Drapek, R.J.Global Ecology and Biogeography vol. 19 issue 6 (2010) pp: 755-768 Published by Blackwell Publishing Ltd DOI:</w:t>
      </w:r>
      <w:r>
        <w:t xml:space="preserve"> </w:t>
      </w:r>
      <w:hyperlink r:id="rId50">
        <w:r>
          <w:rPr>
            <w:rStyle w:val="Hyperlink"/>
          </w:rPr>
          <w:t xml:space="preserve">10.1111/j.1466-8238.2010.00558.x</w:t>
        </w:r>
      </w:hyperlink>
      <w:r>
        <w:t xml:space="preserve"> </w:t>
      </w:r>
      <w:r>
        <w:t xml:space="preserve">Kelly, A. E., &amp; Goulden, M. L. (2008). Rapid shifts in plant distribution with recent climate change. Proceedings of the National Academy of Sciences, 105(33), 11823–11826. DOI:</w:t>
      </w:r>
      <w:r>
        <w:t xml:space="preserve"> </w:t>
      </w:r>
      <w:hyperlink r:id="rId58">
        <w:r>
          <w:rPr>
            <w:rStyle w:val="Hyperlink"/>
          </w:rPr>
          <w:t xml:space="preserve">10.1073/pnas.0802891105</w:t>
        </w:r>
      </w:hyperlink>
      <w:r>
        <w:br w:type="textWrapping"/>
      </w:r>
      <w:r>
        <w:t xml:space="preserve">Primack, R., Higuchi, H., &amp; Miller-Rushing, A. (2009). The impact of climate change on cherry trees and other species in Japan. Biological Conservation (Vol. 142). DOI:</w:t>
      </w:r>
      <w:r>
        <w:t xml:space="preserve"> </w:t>
      </w:r>
      <w:hyperlink r:id="rId59">
        <w:r>
          <w:rPr>
            <w:rStyle w:val="Hyperlink"/>
          </w:rPr>
          <w:t xml:space="preserve">10.1016/j.biocon.2009.03.016</w:t>
        </w:r>
      </w:hyperlink>
    </w:p>
    <w:p>
      <w:pPr>
        <w:pStyle w:val="Heading2"/>
      </w:pPr>
      <w:bookmarkStart w:id="60" w:name="websites-2"/>
      <w:bookmarkEnd w:id="60"/>
      <w:r>
        <w:t xml:space="preserve">Websites:</w:t>
      </w:r>
    </w:p>
    <w:p>
      <w:pPr>
        <w:pStyle w:val="FirstParagraph"/>
      </w:pPr>
      <w:hyperlink r:id="rId61">
        <w:r>
          <w:rPr>
            <w:rStyle w:val="Hyperlink"/>
          </w:rPr>
          <w:t xml:space="preserve">EPA</w:t>
        </w:r>
      </w:hyperlink>
      <w:r>
        <w:t xml:space="preserve"> </w:t>
      </w:r>
      <w:hyperlink r:id="rId62">
        <w:r>
          <w:rPr>
            <w:rStyle w:val="Hyperlink"/>
          </w:rPr>
          <w:t xml:space="preserve">IPCC 2007</w:t>
        </w:r>
      </w:hyperlink>
      <w:r>
        <w:br w:type="textWrapping"/>
      </w:r>
      <w:hyperlink r:id="rId63">
        <w:r>
          <w:rPr>
            <w:rStyle w:val="Hyperlink"/>
          </w:rPr>
          <w:t xml:space="preserve">IUCN</w:t>
        </w:r>
      </w:hyperlink>
    </w:p>
    <w:p>
      <w:pPr>
        <w:pStyle w:val="Heading1"/>
      </w:pPr>
      <w:bookmarkStart w:id="64" w:name="ecosystems-with-exceptional-carbon-storage-abilities"/>
      <w:bookmarkEnd w:id="64"/>
      <w:r>
        <w:t xml:space="preserve">Ecosystems with exceptional carbon storage abilities</w:t>
      </w:r>
    </w:p>
    <w:p>
      <w:pPr>
        <w:pStyle w:val="FirstParagraph"/>
      </w:pPr>
      <w:r>
        <w:t xml:space="preserve">Mangroves are excellent at carbon sequestration (Figure 9). They absorb above ground carbon from the atmosphere, and transfer it into below ground carbon. Every year, the impacts of climate change and mangrove deforestation (Figure 10) in small island communities jeopardize the ability for that excess atmospheric carbon to be absorbed (Figure 11). Carbon is rapidly becoming a hot topic that can be used in future to offset emissions, particularly along shorelines. The carbon stored in coastal habitats is also known as</w:t>
      </w:r>
      <w:r>
        <w:t xml:space="preserve"> </w:t>
      </w:r>
      <w:r>
        <w:t xml:space="preserve">“</w:t>
      </w:r>
      <w:r>
        <w:t xml:space="preserve">Coastal blue carbon</w:t>
      </w:r>
      <w:r>
        <w:t xml:space="preserve">”</w:t>
      </w:r>
      <w:r>
        <w:t xml:space="preserve">.</w:t>
      </w:r>
    </w:p>
    <w:p>
      <w:pPr>
        <w:pStyle w:val="FigureWithCaption"/>
      </w:pPr>
      <w:r>
        <w:drawing>
          <wp:inline>
            <wp:extent cx="4795804" cy="3593655"/>
            <wp:effectExtent b="0" l="0" r="0" t="0"/>
            <wp:docPr descr="Figure 9. The picture above represents red mangroves found along the coast of Tumbe, Pemba Island. (Credit Genelle Watkins)" title="" id="1" name="Picture"/>
            <a:graphic>
              <a:graphicData uri="http://schemas.openxmlformats.org/drawingml/2006/picture">
                <pic:pic>
                  <pic:nvPicPr>
                    <pic:cNvPr descr="Genelle_photo_1.png" id="0" name="Picture"/>
                    <pic:cNvPicPr>
                      <a:picLocks noChangeArrowheads="1" noChangeAspect="1"/>
                    </pic:cNvPicPr>
                  </pic:nvPicPr>
                  <pic:blipFill>
                    <a:blip r:embed="rId65"/>
                    <a:stretch>
                      <a:fillRect/>
                    </a:stretch>
                  </pic:blipFill>
                  <pic:spPr bwMode="auto">
                    <a:xfrm>
                      <a:off x="0" y="0"/>
                      <a:ext cx="4795804" cy="3593655"/>
                    </a:xfrm>
                    <a:prstGeom prst="rect">
                      <a:avLst/>
                    </a:prstGeom>
                    <a:noFill/>
                    <a:ln w="9525">
                      <a:noFill/>
                      <a:headEnd/>
                      <a:tailEnd/>
                    </a:ln>
                  </pic:spPr>
                </pic:pic>
              </a:graphicData>
            </a:graphic>
          </wp:inline>
        </w:drawing>
      </w:r>
    </w:p>
    <w:p>
      <w:pPr>
        <w:pStyle w:val="ImageCaption"/>
      </w:pPr>
      <w:r>
        <w:t xml:space="preserve">Figure 9. The picture above represents red mangroves found along the coast of Tumbe, Pemba Island. (Credit Genelle Watkins)</w:t>
      </w:r>
    </w:p>
    <w:p>
      <w:pPr>
        <w:pStyle w:val="FigureWithCaption"/>
      </w:pPr>
      <w:r>
        <w:drawing>
          <wp:inline>
            <wp:extent cx="4898114" cy="3644811"/>
            <wp:effectExtent b="0" l="0" r="0" t="0"/>
            <wp:docPr descr="Figure 10. This figure depicts the coastal deforestation occurring in Pemba Island, East Africa. The small seedlings emerging from the beach sand is mkoko (red mangrove–Rhizophora mucronata) (Credit Genelle Watkins)" title="" id="1" name="Picture"/>
            <a:graphic>
              <a:graphicData uri="http://schemas.openxmlformats.org/drawingml/2006/picture">
                <pic:pic>
                  <pic:nvPicPr>
                    <pic:cNvPr descr="Genelle_photo_2.png" id="0" name="Picture"/>
                    <pic:cNvPicPr>
                      <a:picLocks noChangeArrowheads="1" noChangeAspect="1"/>
                    </pic:cNvPicPr>
                  </pic:nvPicPr>
                  <pic:blipFill>
                    <a:blip r:embed="rId66"/>
                    <a:stretch>
                      <a:fillRect/>
                    </a:stretch>
                  </pic:blipFill>
                  <pic:spPr bwMode="auto">
                    <a:xfrm>
                      <a:off x="0" y="0"/>
                      <a:ext cx="4898114" cy="3644811"/>
                    </a:xfrm>
                    <a:prstGeom prst="rect">
                      <a:avLst/>
                    </a:prstGeom>
                    <a:noFill/>
                    <a:ln w="9525">
                      <a:noFill/>
                      <a:headEnd/>
                      <a:tailEnd/>
                    </a:ln>
                  </pic:spPr>
                </pic:pic>
              </a:graphicData>
            </a:graphic>
          </wp:inline>
        </w:drawing>
      </w:r>
    </w:p>
    <w:p>
      <w:pPr>
        <w:pStyle w:val="ImageCaption"/>
      </w:pPr>
      <w:r>
        <w:t xml:space="preserve">Figure 10. This figure depicts the coastal deforestation occurring in Pemba Island, East Africa. The small seedlings emerging from the beach sand is mkoko (red mangrove–Rhizophora mucronata) (Credit Genelle Watkins)</w:t>
      </w:r>
    </w:p>
    <w:p>
      <w:pPr>
        <w:pStyle w:val="FigureWithCaption"/>
      </w:pPr>
      <w:r>
        <w:drawing>
          <wp:inline>
            <wp:extent cx="5334000" cy="4209328"/>
            <wp:effectExtent b="0" l="0" r="0" t="0"/>
            <wp:docPr descr="Figure 11 - The potential of carbon sequestration by mangroves is exceptional as described in the first two parts of this figure. However, the carbon stored by mangroves are released into the atmosphere when deforestation occurs (as illustrated in the last part). From Ocean Health Index" title="" id="1" name="Picture"/>
            <a:graphic>
              <a:graphicData uri="http://schemas.openxmlformats.org/drawingml/2006/picture">
                <pic:pic>
                  <pic:nvPicPr>
                    <pic:cNvPr descr="OHI_CARBON_DYNAMIC_11J_KM.png" id="0" name="Picture"/>
                    <pic:cNvPicPr>
                      <a:picLocks noChangeArrowheads="1" noChangeAspect="1"/>
                    </pic:cNvPicPr>
                  </pic:nvPicPr>
                  <pic:blipFill>
                    <a:blip r:embed="rId67"/>
                    <a:stretch>
                      <a:fillRect/>
                    </a:stretch>
                  </pic:blipFill>
                  <pic:spPr bwMode="auto">
                    <a:xfrm>
                      <a:off x="0" y="0"/>
                      <a:ext cx="5334000" cy="4209328"/>
                    </a:xfrm>
                    <a:prstGeom prst="rect">
                      <a:avLst/>
                    </a:prstGeom>
                    <a:noFill/>
                    <a:ln w="9525">
                      <a:noFill/>
                      <a:headEnd/>
                      <a:tailEnd/>
                    </a:ln>
                  </pic:spPr>
                </pic:pic>
              </a:graphicData>
            </a:graphic>
          </wp:inline>
        </w:drawing>
      </w:r>
    </w:p>
    <w:p>
      <w:pPr>
        <w:pStyle w:val="ImageCaption"/>
      </w:pPr>
      <w:r>
        <w:t xml:space="preserve">Figure 11 - The potential of carbon sequestration by mangroves is exceptional as described in the first two parts of this figure. However, the carbon stored by mangroves are released into the atmosphere when deforestation occurs (as illustrated in the last part). From</w:t>
      </w:r>
      <w:r>
        <w:t xml:space="preserve"> </w:t>
      </w:r>
      <w:hyperlink r:id="rId68">
        <w:r>
          <w:rPr>
            <w:rStyle w:val="Hyperlink"/>
          </w:rPr>
          <w:t xml:space="preserve">Ocean Health Index</w:t>
        </w:r>
      </w:hyperlink>
    </w:p>
    <w:p>
      <w:pPr>
        <w:pStyle w:val="Heading2"/>
      </w:pPr>
      <w:bookmarkStart w:id="69" w:name="references-2"/>
      <w:bookmarkEnd w:id="69"/>
      <w:r>
        <w:t xml:space="preserve">References:</w:t>
      </w:r>
    </w:p>
    <w:p>
      <w:pPr>
        <w:pStyle w:val="FirstParagraph"/>
      </w:pPr>
      <w:r>
        <w:t xml:space="preserve">Alongi, Daniel M.</w:t>
      </w:r>
      <w:r>
        <w:t xml:space="preserve"> </w:t>
      </w:r>
      <w:r>
        <w:t xml:space="preserve">“</w:t>
      </w:r>
      <w:r>
        <w:t xml:space="preserve">Carbon Sequestration in Mangrove Forests.</w:t>
      </w:r>
      <w:r>
        <w:t xml:space="preserve">”</w:t>
      </w:r>
      <w:r>
        <w:t xml:space="preserve"> </w:t>
      </w:r>
      <w:r>
        <w:t xml:space="preserve">Carbon Management, vol. 3, no. 3, 2012, pp. 313–322. DOI:</w:t>
      </w:r>
      <w:r>
        <w:t xml:space="preserve"> </w:t>
      </w:r>
      <w:hyperlink r:id="rId70">
        <w:r>
          <w:rPr>
            <w:rStyle w:val="Hyperlink"/>
          </w:rPr>
          <w:t xml:space="preserve">10.4155/cmt.12.20</w:t>
        </w:r>
      </w:hyperlink>
      <w:r>
        <w:br w:type="textWrapping"/>
      </w:r>
      <w:r>
        <w:t xml:space="preserve">Donato, Daniel C., et al.</w:t>
      </w:r>
      <w:r>
        <w:t xml:space="preserve"> </w:t>
      </w:r>
      <w:r>
        <w:t xml:space="preserve">“</w:t>
      </w:r>
      <w:r>
        <w:t xml:space="preserve">Mangroves among the Most Carbon-Rich Forests in the Tropics.</w:t>
      </w:r>
      <w:r>
        <w:t xml:space="preserve">”</w:t>
      </w:r>
      <w:r>
        <w:t xml:space="preserve"> </w:t>
      </w:r>
      <w:r>
        <w:t xml:space="preserve">Nature Geoscience, vol. 4, no. 5, 2011, pp. 293–297. DOI:</w:t>
      </w:r>
      <w:r>
        <w:t xml:space="preserve"> </w:t>
      </w:r>
      <w:hyperlink r:id="rId71">
        <w:r>
          <w:rPr>
            <w:rStyle w:val="Hyperlink"/>
          </w:rPr>
          <w:t xml:space="preserve">10.1038/ngeo1123</w:t>
        </w:r>
      </w:hyperlink>
      <w:r>
        <w:br w:type="textWrapping"/>
      </w:r>
      <w:hyperlink r:id="rId72">
        <w:r>
          <w:rPr>
            <w:rStyle w:val="Hyperlink"/>
          </w:rPr>
          <w:t xml:space="preserve">Spalding, M. (2013)</w:t>
        </w:r>
      </w:hyperlink>
      <w:r>
        <w:t xml:space="preserve"> </w:t>
      </w:r>
      <w:r>
        <w:t xml:space="preserve">Science: Mangrove Forests as Incredible Carbon Stores. Cool Green Science.</w:t>
      </w:r>
    </w:p>
    <w:p>
      <w:pPr>
        <w:pStyle w:val="Heading2"/>
      </w:pPr>
      <w:bookmarkStart w:id="73" w:name="websites-3"/>
      <w:bookmarkEnd w:id="73"/>
      <w:r>
        <w:t xml:space="preserve">Websites:</w:t>
      </w:r>
    </w:p>
    <w:p>
      <w:pPr>
        <w:pStyle w:val="FirstParagraph"/>
      </w:pPr>
      <w:hyperlink r:id="rId74">
        <w:r>
          <w:rPr>
            <w:rStyle w:val="Hyperlink"/>
          </w:rPr>
          <w:t xml:space="preserve">Metlink - Royal Meteorological Society</w:t>
        </w:r>
      </w:hyperlink>
      <w:r>
        <w:br w:type="textWrapping"/>
      </w:r>
      <w:hyperlink r:id="rId75">
        <w:r>
          <w:rPr>
            <w:rStyle w:val="Hyperlink"/>
          </w:rPr>
          <w:t xml:space="preserve">NOOA Fisheries</w:t>
        </w:r>
      </w:hyperlink>
      <w:r>
        <w:br w:type="textWrapping"/>
      </w:r>
      <w:hyperlink r:id="rId76">
        <w:r>
          <w:rPr>
            <w:rStyle w:val="Hyperlink"/>
          </w:rPr>
          <w:t xml:space="preserve">The Blue Carbon Initiative</w:t>
        </w:r>
      </w:hyperlink>
    </w:p>
    <w:p>
      <w:pPr>
        <w:pStyle w:val="Heading1"/>
      </w:pPr>
      <w:bookmarkStart w:id="77" w:name="thawing-permafrost-increases-carbon-emissions-into-the-atmosphere"/>
      <w:bookmarkEnd w:id="77"/>
      <w:r>
        <w:t xml:space="preserve">Thawing permafrost increases carbon emissions into the atmosphere</w:t>
      </w:r>
    </w:p>
    <w:p>
      <w:pPr>
        <w:pStyle w:val="FirstParagraph"/>
      </w:pPr>
      <w:r>
        <w:t xml:space="preserve">Permafrost soils stay frozen all year round for over two years in a row (Figure 12), and are concentrated in the Artic, Antartic, and some mountain regions. The carbon in permafrost has been stored and preserved for thousands of years but is now starting to be decomposed as microbes wake up (Figure 13). Permafrost holds almost twice as much carbon as the atmosphere and large amounts of CO2 and CH4 will be released to the atmosphere if global temperatures continue to increase.</w:t>
      </w:r>
    </w:p>
    <w:p>
      <w:pPr>
        <w:pStyle w:val="FigureWithCaption"/>
      </w:pPr>
      <w:r>
        <w:drawing>
          <wp:inline>
            <wp:extent cx="4064000" cy="3048000"/>
            <wp:effectExtent b="0" l="0" r="0" t="0"/>
            <wp:docPr descr="Figure 12 - Ice rich soil (permafrost) near Yellowknife NWT, Canada (Credit P. Morse Aug. 2014) From Natural Resources Canada" title="" id="1" name="Picture"/>
            <a:graphic>
              <a:graphicData uri="http://schemas.openxmlformats.org/drawingml/2006/picture">
                <pic:pic>
                  <pic:nvPicPr>
                    <pic:cNvPr descr="ice-rich-pf.jpg" id="0" name="Picture"/>
                    <pic:cNvPicPr>
                      <a:picLocks noChangeArrowheads="1" noChangeAspect="1"/>
                    </pic:cNvPicPr>
                  </pic:nvPicPr>
                  <pic:blipFill>
                    <a:blip r:embed="rId78"/>
                    <a:stretch>
                      <a:fillRect/>
                    </a:stretch>
                  </pic:blipFill>
                  <pic:spPr bwMode="auto">
                    <a:xfrm>
                      <a:off x="0" y="0"/>
                      <a:ext cx="4064000" cy="3048000"/>
                    </a:xfrm>
                    <a:prstGeom prst="rect">
                      <a:avLst/>
                    </a:prstGeom>
                    <a:noFill/>
                    <a:ln w="9525">
                      <a:noFill/>
                      <a:headEnd/>
                      <a:tailEnd/>
                    </a:ln>
                  </pic:spPr>
                </pic:pic>
              </a:graphicData>
            </a:graphic>
          </wp:inline>
        </w:drawing>
      </w:r>
    </w:p>
    <w:p>
      <w:pPr>
        <w:pStyle w:val="ImageCaption"/>
      </w:pPr>
      <w:r>
        <w:t xml:space="preserve">Figure 12 - Ice rich soil (permafrost) near Yellowknife NWT, Canada (Credit P. Morse Aug. 2014) From</w:t>
      </w:r>
      <w:r>
        <w:t xml:space="preserve"> </w:t>
      </w:r>
      <w:hyperlink r:id="rId79">
        <w:r>
          <w:rPr>
            <w:rStyle w:val="Hyperlink"/>
          </w:rPr>
          <w:t xml:space="preserve">Natural Resources Canada</w:t>
        </w:r>
      </w:hyperlink>
    </w:p>
    <w:p>
      <w:pPr>
        <w:pStyle w:val="FigureWithCaption"/>
      </w:pPr>
      <w:r>
        <w:drawing>
          <wp:inline>
            <wp:extent cx="3048000" cy="4639056"/>
            <wp:effectExtent b="0" l="0" r="0" t="0"/>
            <wp:docPr descr="Figure 13 -This figure illustrates the permafrost carbon feedback (PCF). Higher temperatures cause the expansion of the active layer and an increased thawing of organic material frozen in permafrost. As the thickness of this layer increases, it leads to the decay of SOM at deeper levels and the release of CO2 and CH4 into the atmosphere causing the amplification of the effects of anthropogenic emissions on climate. Mechanisms of Arctic Greenhouse Gas Release. From Schaffer et al. (2014)" title="" id="1" name="Picture"/>
            <a:graphic>
              <a:graphicData uri="http://schemas.openxmlformats.org/drawingml/2006/picture">
                <pic:pic>
                  <pic:nvPicPr>
                    <pic:cNvPr descr="permafrost.jpg" id="0" name="Picture"/>
                    <pic:cNvPicPr>
                      <a:picLocks noChangeArrowheads="1" noChangeAspect="1"/>
                    </pic:cNvPicPr>
                  </pic:nvPicPr>
                  <pic:blipFill>
                    <a:blip r:embed="rId80"/>
                    <a:stretch>
                      <a:fillRect/>
                    </a:stretch>
                  </pic:blipFill>
                  <pic:spPr bwMode="auto">
                    <a:xfrm>
                      <a:off x="0" y="0"/>
                      <a:ext cx="3048000" cy="4639056"/>
                    </a:xfrm>
                    <a:prstGeom prst="rect">
                      <a:avLst/>
                    </a:prstGeom>
                    <a:noFill/>
                    <a:ln w="9525">
                      <a:noFill/>
                      <a:headEnd/>
                      <a:tailEnd/>
                    </a:ln>
                  </pic:spPr>
                </pic:pic>
              </a:graphicData>
            </a:graphic>
          </wp:inline>
        </w:drawing>
      </w:r>
    </w:p>
    <w:p>
      <w:pPr>
        <w:pStyle w:val="ImageCaption"/>
      </w:pPr>
      <w:r>
        <w:t xml:space="preserve">Figure 13 -This figure illustrates the permafrost carbon feedback (PCF). Higher temperatures cause the expansion of the active layer and an increased thawing of organic material frozen in permafrost. As the thickness of this layer increases, it leads to the decay of SOM at deeper levels and the release of CO2 and CH4 into the atmosphere causing the amplification of the effects of anthropogenic emissions on climate. Mechanisms of Arctic Greenhouse Gas Release. From</w:t>
      </w:r>
      <w:r>
        <w:t xml:space="preserve"> </w:t>
      </w:r>
      <w:hyperlink r:id="rId81">
        <w:r>
          <w:rPr>
            <w:rStyle w:val="Hyperlink"/>
          </w:rPr>
          <w:t xml:space="preserve">Schaffer et al. (2014)</w:t>
        </w:r>
      </w:hyperlink>
    </w:p>
    <w:p>
      <w:pPr>
        <w:pStyle w:val="Heading2"/>
      </w:pPr>
      <w:bookmarkStart w:id="82" w:name="references-3"/>
      <w:bookmarkEnd w:id="82"/>
      <w:r>
        <w:t xml:space="preserve">References:</w:t>
      </w:r>
    </w:p>
    <w:p>
      <w:pPr>
        <w:pStyle w:val="FirstParagraph"/>
      </w:pPr>
      <w:r>
        <w:t xml:space="preserve">Findell, Kirsten L., et al. (2017) The Impact of Anthropogenic Land Use and Land Cover Change on Regional Climate Extremes. Nature News, Nature Publishing Group. DOI:</w:t>
      </w:r>
      <w:r>
        <w:t xml:space="preserve"> </w:t>
      </w:r>
      <w:hyperlink r:id="rId83">
        <w:r>
          <w:rPr>
            <w:rStyle w:val="Hyperlink"/>
          </w:rPr>
          <w:t xml:space="preserve">10.1038/s41467-017-01038-w</w:t>
        </w:r>
      </w:hyperlink>
      <w:r>
        <w:br w:type="textWrapping"/>
      </w:r>
      <w:r>
        <w:t xml:space="preserve">Liljedahl, A. K., et al. (2016). Pan-Arctic ice-wedge degradation in warming permafrost and its influence on tundra hydrology. et al. (2016) DOI:</w:t>
      </w:r>
      <w:r>
        <w:t xml:space="preserve"> </w:t>
      </w:r>
      <w:hyperlink r:id="rId84">
        <w:r>
          <w:rPr>
            <w:rStyle w:val="Hyperlink"/>
          </w:rPr>
          <w:t xml:space="preserve">10.1038/NGEO2674</w:t>
        </w:r>
      </w:hyperlink>
      <w:r>
        <w:br w:type="textWrapping"/>
      </w:r>
      <w:hyperlink r:id="rId85">
        <w:r>
          <w:rPr>
            <w:rStyle w:val="Hyperlink"/>
          </w:rPr>
          <w:t xml:space="preserve">Schädel, C., McGuire, A.D., and Schuur, E.A.G. (2015)</w:t>
        </w:r>
      </w:hyperlink>
      <w:r>
        <w:t xml:space="preserve"> </w:t>
      </w:r>
      <w:r>
        <w:t xml:space="preserve">Permafrost Carbon Network 5-Year Systhesis Report.</w:t>
      </w:r>
      <w:hyperlink r:id="rId86">
        <w:r>
          <w:rPr>
            <w:rStyle w:val="Hyperlink"/>
          </w:rPr>
          <w:t xml:space="preserve">www.permafrostcarbon.org</w:t>
        </w:r>
      </w:hyperlink>
      <w:r>
        <w:br w:type="textWrapping"/>
      </w:r>
      <w:r>
        <w:t xml:space="preserve">Kevin, S., Hugues, L., Vladimir, E. R., Edward, A. G. S., and Ronald, W. (2014). The impact of the permafrost carbon feedback on global climate. Environ. Res. Lett. 9:085003.</w:t>
      </w:r>
      <w:r>
        <w:t xml:space="preserve"> </w:t>
      </w:r>
      <w:hyperlink r:id="rId87">
        <w:r>
          <w:rPr>
            <w:rStyle w:val="Hyperlink"/>
          </w:rPr>
          <w:t xml:space="preserve">doi: 10.1088/1748-9326/9/8/085003</w:t>
        </w:r>
      </w:hyperlink>
      <w:r>
        <w:br w:type="textWrapping"/>
      </w:r>
      <w:r>
        <w:t xml:space="preserve">Tarnocai, C., Canadell, J. G., Schuur, E. A., Kuhry, P., Mazhitova, G., &amp; Zimov, S. (2009). Soil organic carbon pools in the northern circumpolar permafrost region. Global Biogeochemical Cycles, 23(2). DOI:</w:t>
      </w:r>
      <w:r>
        <w:t xml:space="preserve"> </w:t>
      </w:r>
      <w:hyperlink r:id="rId88">
        <w:r>
          <w:rPr>
            <w:rStyle w:val="Hyperlink"/>
          </w:rPr>
          <w:t xml:space="preserve">10.1029/2008GB003327</w:t>
        </w:r>
      </w:hyperlink>
    </w:p>
    <w:p>
      <w:pPr>
        <w:pStyle w:val="Heading2"/>
      </w:pPr>
      <w:bookmarkStart w:id="89" w:name="websites-4"/>
      <w:bookmarkEnd w:id="89"/>
      <w:r>
        <w:t xml:space="preserve">Websites:</w:t>
      </w:r>
    </w:p>
    <w:p>
      <w:pPr>
        <w:pStyle w:val="FirstParagraph"/>
      </w:pPr>
      <w:hyperlink r:id="rId90">
        <w:r>
          <w:rPr>
            <w:rStyle w:val="Hyperlink"/>
          </w:rPr>
          <w:t xml:space="preserve">National Park Service</w:t>
        </w:r>
      </w:hyperlink>
      <w:r>
        <w:br w:type="textWrapping"/>
      </w:r>
      <w:hyperlink r:id="rId91">
        <w:r>
          <w:rPr>
            <w:rStyle w:val="Hyperlink"/>
          </w:rPr>
          <w:t xml:space="preserve">NOOA Artic Report Card 2017</w:t>
        </w:r>
      </w:hyperlink>
      <w:r>
        <w:br w:type="textWrapping"/>
      </w:r>
      <w:hyperlink r:id="rId92">
        <w:r>
          <w:rPr>
            <w:rStyle w:val="Hyperlink"/>
          </w:rPr>
          <w:t xml:space="preserve">Smithsonianmag.com</w:t>
        </w:r>
      </w:hyperlink>
    </w:p>
    <w:p>
      <w:pPr>
        <w:pStyle w:val="Heading1"/>
      </w:pPr>
      <w:bookmarkStart w:id="93" w:name="global-implications"/>
      <w:bookmarkEnd w:id="93"/>
      <w:r>
        <w:t xml:space="preserve">Global Implications</w:t>
      </w:r>
    </w:p>
    <w:p>
      <w:pPr>
        <w:pStyle w:val="FirstParagraph"/>
      </w:pPr>
      <w:r>
        <w:t xml:space="preserve">Vegetation and climate distribution go hand in hand. It is important to realize that climate is constantly changing and vegetation types that were seen in early decades, may not be reflective of what is found in current ecosystems. Biomes experiencing albedo effects, melting permafrost layers, and high mangrove sequestration, are only some examples relating directly to climate and vegetation type. The world is full of carbon within many types of vegetation and resources are always changing. Recognize that what once was, may not be the same in the next few years!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a87ae1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24" Target="media/rId24.jpg" /><Relationship Type="http://schemas.openxmlformats.org/officeDocument/2006/relationships/image" Id="rId51" Target="media/rId51.jpg" /><Relationship Type="http://schemas.openxmlformats.org/officeDocument/2006/relationships/image" Id="rId35" Target="media/rId35.jpg" /><Relationship Type="http://schemas.openxmlformats.org/officeDocument/2006/relationships/image" Id="rId78" Target="media/rId78.jpg" /><Relationship Type="http://schemas.openxmlformats.org/officeDocument/2006/relationships/image" Id="rId26" Target="media/rId26.jpg" /><Relationship Type="http://schemas.openxmlformats.org/officeDocument/2006/relationships/image" Id="rId80" Target="media/rId80.jpg" /><Relationship Type="http://schemas.openxmlformats.org/officeDocument/2006/relationships/hyperlink" Id="rId71" Target="http://dx.doi.org/10.1038/ngeo1123" TargetMode="External" /><Relationship Type="http://schemas.openxmlformats.org/officeDocument/2006/relationships/hyperlink" Id="rId57" Target="http://dx.doi.org/10.1111/j.1654-1103.2007.tb02571.x" TargetMode="External" /><Relationship Type="http://schemas.openxmlformats.org/officeDocument/2006/relationships/hyperlink" Id="rId23" Target="http://earthobservatory.nasa.gov/Features/CarbonCycle/" TargetMode="External" /><Relationship Type="http://schemas.openxmlformats.org/officeDocument/2006/relationships/hyperlink" Id="rId81" Target="http://iopscience.iop.org/article/10.1088/1748-9326/9/8/085003/meta" TargetMode="External" /><Relationship Type="http://schemas.openxmlformats.org/officeDocument/2006/relationships/hyperlink" Id="rId87" Target="http://iopscience.iop.org/article/10.1088/1748-9326/9/8/085003/meta#citations" TargetMode="External" /><Relationship Type="http://schemas.openxmlformats.org/officeDocument/2006/relationships/hyperlink" Id="rId31" Target="http://onlinelibrary.wiley.com/doi/10.1111/gcb.12822/abstract" TargetMode="External" /><Relationship Type="http://schemas.openxmlformats.org/officeDocument/2006/relationships/hyperlink" Id="rId50" Target="http://onlinelibrary.wiley.com/doi/10.1111/j.1466-8238.2010.00558.x/abstract" TargetMode="External" /><Relationship Type="http://schemas.openxmlformats.org/officeDocument/2006/relationships/hyperlink" Id="rId30" Target="http://onlinelibrary.wiley.com/doi/10.1890/1051-0761(2000)010%5B0423:TVDOSO%5D2.0.CO;2/abstract" TargetMode="External" /><Relationship Type="http://schemas.openxmlformats.org/officeDocument/2006/relationships/hyperlink" Id="rId42" Target="http://rstb.royalsocietypublishing.org/content/359/1450/1465" TargetMode="External" /><Relationship Type="http://schemas.openxmlformats.org/officeDocument/2006/relationships/hyperlink" Id="rId76" Target="http://thebluecarboninitiative.org/" TargetMode="External" /><Relationship Type="http://schemas.openxmlformats.org/officeDocument/2006/relationships/hyperlink" Id="rId91" Target="http://www.arctic.noaa.gov/Report-Card/Report-Card-2017/ArtMID/7798/ArticleID/694/Terrestrial-Permafrost" TargetMode="External" /><Relationship Type="http://schemas.openxmlformats.org/officeDocument/2006/relationships/hyperlink" Id="rId74" Target="http://www.metlink.org/climate/ipcc-updates-for-a-level-geography/carbon-cycle-feedbacks/" TargetMode="External" /><Relationship Type="http://schemas.openxmlformats.org/officeDocument/2006/relationships/hyperlink" Id="rId52" Target="http://www.npolar.no/en/facts/albedo-effect.html" TargetMode="External" /><Relationship Type="http://schemas.openxmlformats.org/officeDocument/2006/relationships/hyperlink" Id="rId79" Target="http://www.nrcan.gc.ca/earth-sciences/science/permafrost-ice-snow/permafrost/10990" TargetMode="External" /><Relationship Type="http://schemas.openxmlformats.org/officeDocument/2006/relationships/hyperlink" Id="rId68" Target="http://www.oceanhealthindex.org/methodology/components/mangroves-condition" TargetMode="External" /><Relationship Type="http://schemas.openxmlformats.org/officeDocument/2006/relationships/hyperlink" Id="rId48" Target="http://www.pbs.org/strangedays/episodes/invaders/experts/hyacinth.html" TargetMode="External" /><Relationship Type="http://schemas.openxmlformats.org/officeDocument/2006/relationships/hyperlink" Id="rId29" Target="http://www.pnas.org_cgi_doi_10.1073_pnas.0705414105" TargetMode="External" /><Relationship Type="http://schemas.openxmlformats.org/officeDocument/2006/relationships/hyperlink" Id="rId41" Target="http://www.springer.com/us/book/9781441995032" TargetMode="External" /><Relationship Type="http://schemas.openxmlformats.org/officeDocument/2006/relationships/hyperlink" Id="rId45" Target="http://www.ucmp.berkeley.edu/exhibits/biomes/forests.php#tropical" TargetMode="External" /><Relationship Type="http://schemas.openxmlformats.org/officeDocument/2006/relationships/hyperlink" Id="rId72" Target="https://blog.nature.org/science/2013/10/11/new-science-mangrove-forests-carbon-store-map/" TargetMode="External" /><Relationship Type="http://schemas.openxmlformats.org/officeDocument/2006/relationships/hyperlink" Id="rId38" Target="https://doi.org/10.1007/BF00038700" TargetMode="External" /><Relationship Type="http://schemas.openxmlformats.org/officeDocument/2006/relationships/hyperlink" Id="rId55" Target="https://doi.org/10.1007/s10530-009-9597-y" TargetMode="External" /><Relationship Type="http://schemas.openxmlformats.org/officeDocument/2006/relationships/hyperlink" Id="rId59" Target="https://doi.org/10.1016/j.biocon.2009.03.016" TargetMode="External" /><Relationship Type="http://schemas.openxmlformats.org/officeDocument/2006/relationships/hyperlink" Id="rId88" Target="https://doi.org/10.1029/2008GB003327" TargetMode="External" /><Relationship Type="http://schemas.openxmlformats.org/officeDocument/2006/relationships/hyperlink" Id="rId84" Target="https://doi.org/10.1038/NGEO2674" TargetMode="External" /><Relationship Type="http://schemas.openxmlformats.org/officeDocument/2006/relationships/hyperlink" Id="rId56" Target="https://doi.org/10.1038/nclimate1702" TargetMode="External" /><Relationship Type="http://schemas.openxmlformats.org/officeDocument/2006/relationships/hyperlink" Id="rId83" Target="https://doi.org/10.1038/s41467-017-01038-w" TargetMode="External" /><Relationship Type="http://schemas.openxmlformats.org/officeDocument/2006/relationships/hyperlink" Id="rId58" Target="https://doi.org/10.1073/pnas.0802891105" TargetMode="External" /><Relationship Type="http://schemas.openxmlformats.org/officeDocument/2006/relationships/hyperlink" Id="rId54" Target="https://doi.org/10.3159/07-RP-035R.1" TargetMode="External" /><Relationship Type="http://schemas.openxmlformats.org/officeDocument/2006/relationships/hyperlink" Id="rId27" Target="https://earthobservatory.nasa.gov/Experiments/Biome/" TargetMode="External" /><Relationship Type="http://schemas.openxmlformats.org/officeDocument/2006/relationships/hyperlink" Id="rId33" Target="https://earthobservatory.nasa.gov/Features/CarbonCycle/page5.php" TargetMode="External" /><Relationship Type="http://schemas.openxmlformats.org/officeDocument/2006/relationships/hyperlink" Id="rId44" Target="https://earthobservatory.nasa.gov/Features/ForestCarbon/" TargetMode="External" /><Relationship Type="http://schemas.openxmlformats.org/officeDocument/2006/relationships/hyperlink" Id="rId61" Target="https://www.epa.gov/" TargetMode="External" /><Relationship Type="http://schemas.openxmlformats.org/officeDocument/2006/relationships/hyperlink" Id="rId75" Target="https://www.fisheries.noaa.gov/insight/coastal-blue-carbon" TargetMode="External" /><Relationship Type="http://schemas.openxmlformats.org/officeDocument/2006/relationships/hyperlink" Id="rId25" Target="https://www.grida.no/resources/6940" TargetMode="External" /><Relationship Type="http://schemas.openxmlformats.org/officeDocument/2006/relationships/hyperlink" Id="rId62" Target="https://www.ipcc.ch/" TargetMode="External" /><Relationship Type="http://schemas.openxmlformats.org/officeDocument/2006/relationships/hyperlink" Id="rId63" Target="https://www.iucn.org/resources/issues-briefs/invasive-alien-species-and-climate-change" TargetMode="External" /><Relationship Type="http://schemas.openxmlformats.org/officeDocument/2006/relationships/hyperlink" Id="rId36" Target="https://www.nature.com/scitable/knowledge/library/terrestrial-biomes-13236757" TargetMode="External" /><Relationship Type="http://schemas.openxmlformats.org/officeDocument/2006/relationships/hyperlink" Id="rId90" Target="https://www.nps.gov/articles/denali-permafrost-carbon.htm?utm_source=article&amp;utm_medium=website&amp;utm_campaign=experience_more" TargetMode="External" /><Relationship Type="http://schemas.openxmlformats.org/officeDocument/2006/relationships/hyperlink" Id="rId70" Target="https://www.researchgate.net/profile/Daniel_Alongi2/publication/274116107_Carbon_sequestration_in_mangrove_forests/links/556b926408aec22683037b84/Carbon-sequestration-in-mangrove-forests.pdf" TargetMode="External" /><Relationship Type="http://schemas.openxmlformats.org/officeDocument/2006/relationships/hyperlink" Id="rId92" Target="https://www.smithsonianmag.com/science-nature/barrow-alaska-ground-zero-for-climate-change-7553696/" TargetMode="External" /><Relationship Type="http://schemas.openxmlformats.org/officeDocument/2006/relationships/hyperlink" Id="rId85" Target="https://www2.nau.edu/schuurlab-p/documents/PCN_5_year_synthesis_report.pdf" TargetMode="External" /><Relationship Type="http://schemas.openxmlformats.org/officeDocument/2006/relationships/hyperlink" Id="rId86" Target="www.permafrostcarbon.org" TargetMode="External" /></Relationships>
</file>

<file path=word/_rels/footnotes.xml.rels><?xml version="1.0" encoding="UTF-8"?>
<Relationships xmlns="http://schemas.openxmlformats.org/package/2006/relationships"><Relationship Type="http://schemas.openxmlformats.org/officeDocument/2006/relationships/hyperlink" Id="rId71" Target="http://dx.doi.org/10.1038/ngeo1123" TargetMode="External" /><Relationship Type="http://schemas.openxmlformats.org/officeDocument/2006/relationships/hyperlink" Id="rId57" Target="http://dx.doi.org/10.1111/j.1654-1103.2007.tb02571.x" TargetMode="External" /><Relationship Type="http://schemas.openxmlformats.org/officeDocument/2006/relationships/hyperlink" Id="rId23" Target="http://earthobservatory.nasa.gov/Features/CarbonCycle/" TargetMode="External" /><Relationship Type="http://schemas.openxmlformats.org/officeDocument/2006/relationships/hyperlink" Id="rId81" Target="http://iopscience.iop.org/article/10.1088/1748-9326/9/8/085003/meta" TargetMode="External" /><Relationship Type="http://schemas.openxmlformats.org/officeDocument/2006/relationships/hyperlink" Id="rId87" Target="http://iopscience.iop.org/article/10.1088/1748-9326/9/8/085003/meta#citations" TargetMode="External" /><Relationship Type="http://schemas.openxmlformats.org/officeDocument/2006/relationships/hyperlink" Id="rId31" Target="http://onlinelibrary.wiley.com/doi/10.1111/gcb.12822/abstract" TargetMode="External" /><Relationship Type="http://schemas.openxmlformats.org/officeDocument/2006/relationships/hyperlink" Id="rId50" Target="http://onlinelibrary.wiley.com/doi/10.1111/j.1466-8238.2010.00558.x/abstract" TargetMode="External" /><Relationship Type="http://schemas.openxmlformats.org/officeDocument/2006/relationships/hyperlink" Id="rId30" Target="http://onlinelibrary.wiley.com/doi/10.1890/1051-0761(2000)010%5B0423:TVDOSO%5D2.0.CO;2/abstract" TargetMode="External" /><Relationship Type="http://schemas.openxmlformats.org/officeDocument/2006/relationships/hyperlink" Id="rId42" Target="http://rstb.royalsocietypublishing.org/content/359/1450/1465" TargetMode="External" /><Relationship Type="http://schemas.openxmlformats.org/officeDocument/2006/relationships/hyperlink" Id="rId76" Target="http://thebluecarboninitiative.org/" TargetMode="External" /><Relationship Type="http://schemas.openxmlformats.org/officeDocument/2006/relationships/hyperlink" Id="rId91" Target="http://www.arctic.noaa.gov/Report-Card/Report-Card-2017/ArtMID/7798/ArticleID/694/Terrestrial-Permafrost" TargetMode="External" /><Relationship Type="http://schemas.openxmlformats.org/officeDocument/2006/relationships/hyperlink" Id="rId74" Target="http://www.metlink.org/climate/ipcc-updates-for-a-level-geography/carbon-cycle-feedbacks/" TargetMode="External" /><Relationship Type="http://schemas.openxmlformats.org/officeDocument/2006/relationships/hyperlink" Id="rId52" Target="http://www.npolar.no/en/facts/albedo-effect.html" TargetMode="External" /><Relationship Type="http://schemas.openxmlformats.org/officeDocument/2006/relationships/hyperlink" Id="rId79" Target="http://www.nrcan.gc.ca/earth-sciences/science/permafrost-ice-snow/permafrost/10990" TargetMode="External" /><Relationship Type="http://schemas.openxmlformats.org/officeDocument/2006/relationships/hyperlink" Id="rId68" Target="http://www.oceanhealthindex.org/methodology/components/mangroves-condition" TargetMode="External" /><Relationship Type="http://schemas.openxmlformats.org/officeDocument/2006/relationships/hyperlink" Id="rId48" Target="http://www.pbs.org/strangedays/episodes/invaders/experts/hyacinth.html" TargetMode="External" /><Relationship Type="http://schemas.openxmlformats.org/officeDocument/2006/relationships/hyperlink" Id="rId29" Target="http://www.pnas.org_cgi_doi_10.1073_pnas.0705414105" TargetMode="External" /><Relationship Type="http://schemas.openxmlformats.org/officeDocument/2006/relationships/hyperlink" Id="rId41" Target="http://www.springer.com/us/book/9781441995032" TargetMode="External" /><Relationship Type="http://schemas.openxmlformats.org/officeDocument/2006/relationships/hyperlink" Id="rId45" Target="http://www.ucmp.berkeley.edu/exhibits/biomes/forests.php#tropical" TargetMode="External" /><Relationship Type="http://schemas.openxmlformats.org/officeDocument/2006/relationships/hyperlink" Id="rId72" Target="https://blog.nature.org/science/2013/10/11/new-science-mangrove-forests-carbon-store-map/" TargetMode="External" /><Relationship Type="http://schemas.openxmlformats.org/officeDocument/2006/relationships/hyperlink" Id="rId38" Target="https://doi.org/10.1007/BF00038700" TargetMode="External" /><Relationship Type="http://schemas.openxmlformats.org/officeDocument/2006/relationships/hyperlink" Id="rId55" Target="https://doi.org/10.1007/s10530-009-9597-y" TargetMode="External" /><Relationship Type="http://schemas.openxmlformats.org/officeDocument/2006/relationships/hyperlink" Id="rId59" Target="https://doi.org/10.1016/j.biocon.2009.03.016" TargetMode="External" /><Relationship Type="http://schemas.openxmlformats.org/officeDocument/2006/relationships/hyperlink" Id="rId88" Target="https://doi.org/10.1029/2008GB003327" TargetMode="External" /><Relationship Type="http://schemas.openxmlformats.org/officeDocument/2006/relationships/hyperlink" Id="rId84" Target="https://doi.org/10.1038/NGEO2674" TargetMode="External" /><Relationship Type="http://schemas.openxmlformats.org/officeDocument/2006/relationships/hyperlink" Id="rId56" Target="https://doi.org/10.1038/nclimate1702" TargetMode="External" /><Relationship Type="http://schemas.openxmlformats.org/officeDocument/2006/relationships/hyperlink" Id="rId83" Target="https://doi.org/10.1038/s41467-017-01038-w" TargetMode="External" /><Relationship Type="http://schemas.openxmlformats.org/officeDocument/2006/relationships/hyperlink" Id="rId58" Target="https://doi.org/10.1073/pnas.0802891105" TargetMode="External" /><Relationship Type="http://schemas.openxmlformats.org/officeDocument/2006/relationships/hyperlink" Id="rId54" Target="https://doi.org/10.3159/07-RP-035R.1" TargetMode="External" /><Relationship Type="http://schemas.openxmlformats.org/officeDocument/2006/relationships/hyperlink" Id="rId27" Target="https://earthobservatory.nasa.gov/Experiments/Biome/" TargetMode="External" /><Relationship Type="http://schemas.openxmlformats.org/officeDocument/2006/relationships/hyperlink" Id="rId33" Target="https://earthobservatory.nasa.gov/Features/CarbonCycle/page5.php" TargetMode="External" /><Relationship Type="http://schemas.openxmlformats.org/officeDocument/2006/relationships/hyperlink" Id="rId44" Target="https://earthobservatory.nasa.gov/Features/ForestCarbon/" TargetMode="External" /><Relationship Type="http://schemas.openxmlformats.org/officeDocument/2006/relationships/hyperlink" Id="rId61" Target="https://www.epa.gov/" TargetMode="External" /><Relationship Type="http://schemas.openxmlformats.org/officeDocument/2006/relationships/hyperlink" Id="rId75" Target="https://www.fisheries.noaa.gov/insight/coastal-blue-carbon" TargetMode="External" /><Relationship Type="http://schemas.openxmlformats.org/officeDocument/2006/relationships/hyperlink" Id="rId25" Target="https://www.grida.no/resources/6940" TargetMode="External" /><Relationship Type="http://schemas.openxmlformats.org/officeDocument/2006/relationships/hyperlink" Id="rId62" Target="https://www.ipcc.ch/" TargetMode="External" /><Relationship Type="http://schemas.openxmlformats.org/officeDocument/2006/relationships/hyperlink" Id="rId63" Target="https://www.iucn.org/resources/issues-briefs/invasive-alien-species-and-climate-change" TargetMode="External" /><Relationship Type="http://schemas.openxmlformats.org/officeDocument/2006/relationships/hyperlink" Id="rId36" Target="https://www.nature.com/scitable/knowledge/library/terrestrial-biomes-13236757" TargetMode="External" /><Relationship Type="http://schemas.openxmlformats.org/officeDocument/2006/relationships/hyperlink" Id="rId90" Target="https://www.nps.gov/articles/denali-permafrost-carbon.htm?utm_source=article&amp;utm_medium=website&amp;utm_campaign=experience_more" TargetMode="External" /><Relationship Type="http://schemas.openxmlformats.org/officeDocument/2006/relationships/hyperlink" Id="rId70" Target="https://www.researchgate.net/profile/Daniel_Alongi2/publication/274116107_Carbon_sequestration_in_mangrove_forests/links/556b926408aec22683037b84/Carbon-sequestration-in-mangrove-forests.pdf" TargetMode="External" /><Relationship Type="http://schemas.openxmlformats.org/officeDocument/2006/relationships/hyperlink" Id="rId92" Target="https://www.smithsonianmag.com/science-nature/barrow-alaska-ground-zero-for-climate-change-7553696/" TargetMode="External" /><Relationship Type="http://schemas.openxmlformats.org/officeDocument/2006/relationships/hyperlink" Id="rId85" Target="https://www2.nau.edu/schuurlab-p/documents/PCN_5_year_synthesis_report.pdf" TargetMode="External" /><Relationship Type="http://schemas.openxmlformats.org/officeDocument/2006/relationships/hyperlink" Id="rId86" Target="www.permafrostcarbo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climate and plant distribution influence above and below ground carbon stocks in our planet?</dc:title>
  <dc:creator>Patricia LaPorte and Genelle Watkins</dc:creator>
  <dcterms:created xsi:type="dcterms:W3CDTF">2018-06-26T22:09:37Z</dcterms:created>
  <dcterms:modified xsi:type="dcterms:W3CDTF">2018-06-26T22:09:37Z</dcterms:modified>
</cp:coreProperties>
</file>